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Phillip Tarrant</w:t>
      </w:r>
    </w:p>
    <w:p>
      <w:pPr>
        <w:spacing w:after="80"/>
        <w:jc w:val="center"/>
      </w:pPr>
      <w:r>
        <w:rPr>
          <w:rFonts w:ascii="Arial" w:cs="Arial" w:eastAsia="Arial" w:hAnsi="Arial"/>
          <w:sz w:val="24"/>
          <w:szCs w:val="24"/>
        </w:rPr>
        <w:t xml:space="preserve">Cybersecurity Director | AI &amp; Automation Leader</w:t>
      </w:r>
    </w:p>
    <w:p>
      <w:pPr>
        <w:spacing w:after="40"/>
        <w:jc w:val="center"/>
      </w:pPr>
      <w:r>
        <w:rPr>
          <w:rFonts w:ascii="Arial" w:cs="Arial" w:eastAsia="Arial" w:hAnsi="Arial"/>
          <w:sz w:val="22"/>
          <w:szCs w:val="22"/>
        </w:rPr>
        <w:t xml:space="preserve">ptarrant@gmail.com • (706) 294-6733</w:t>
      </w:r>
    </w:p>
    <w:p>
      <w:pPr>
        <w:spacing w:after="200"/>
        <w:jc w:val="center"/>
      </w:pPr>
      <w:hyperlink w:history="1" r:id="rIdit8yauomyjx5omlmr-d9-">
        <w:r>
          <w:rPr>
            <w:rStyle w:val="Hyperlink"/>
            <w:rFonts w:ascii="Arial" w:cs="Arial" w:eastAsia="Arial" w:hAnsi="Arial"/>
            <w:sz w:val="22"/>
            <w:szCs w:val="22"/>
          </w:rPr>
          <w:t xml:space="preserve">www.linkedin.com/in/phillip-tarrant-cyber</w:t>
        </w:r>
      </w:hyperlink>
      <w:r>
        <w:rPr>
          <w:rFonts w:ascii="Arial" w:cs="Arial" w:eastAsia="Arial" w:hAnsi="Arial"/>
          <w:sz w:val="22"/>
          <w:szCs w:val="22"/>
        </w:rPr>
        <w:t xml:space="preserve"> • Morrison, TN</w:t>
      </w:r>
    </w:p>
    <w:p>
      <w:pPr>
        <w:spacing w:after="240"/>
      </w:pPr>
      <w:r>
        <w:rPr>
          <w:rFonts w:ascii="Arial" w:cs="Arial" w:eastAsia="Arial" w:hAnsi="Arial"/>
          <w:sz w:val="22"/>
          <w:szCs w:val="22"/>
        </w:rPr>
        <w:t xml:space="preserve">Accomplished and analytical professional with 20+ years of experience in cybersecurity, server infrastructures, and data-center operations. Proven expertise in Cyber Operations, digital forensics, penetration testing, information system management, malware reversing, threat detection, and threat hunting with and without AI integration. Proactive leader with a proven record of managing multiple large teams and leading the charge to complete project goals. Managed MSSP operations for 50+ large business clients encompassing over 150,000 assets and 1 million+ users. Experienced AI leader with expertise in prompt engineering, LLM integration, AI security and guardrails, and deploying AI solutions in secure, regulated environments.</w:t>
      </w:r>
    </w:p>
    <w:p>
      <w:pPr>
        <w:spacing w:before="120" w:after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Career Experience</w:t>
      </w:r>
    </w:p>
    <w:p>
      <w:pPr>
        <w:spacing w:before="1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Senior Information Security Consultant</w:t>
      </w:r>
      <w:r>
        <w:rPr>
          <w:rFonts w:ascii="Arial" w:cs="Arial" w:eastAsia="Arial" w:hAnsi="Arial"/>
          <w:sz w:val="22"/>
          <w:szCs w:val="22"/>
        </w:rPr>
        <w:t xml:space="preserve">
Confidential, Remote</w:t>
      </w:r>
      <w:r>
        <w:rPr>
          <w:rFonts w:ascii="Arial" w:cs="Arial" w:eastAsia="Arial" w:hAnsi="Arial"/>
          <w:i/>
          <w:iCs/>
          <w:sz w:val="22"/>
          <w:szCs w:val="22"/>
        </w:rPr>
        <w:t xml:space="preserve">  Dec 2024 – Present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Contract consulting role providing cybersecurity leadership and technical expertise.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Managing SOC operations for US Defense Space market supplier across multiple Microsoft tenants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Managed Vulnerability Management Program for one of the largest fintech clients in the US using Qualys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Director role at MSSP restructuring SOC flow and training SOC staff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Designing secure architectures and providing compliance guidance (HIPAA, PCI-DSS, GDPR, NIST 800-53)</w:t>
      </w:r>
    </w:p>
    <w:p>
      <w:pPr>
        <w:spacing w:after="120"/>
      </w:pPr>
    </w:p>
    <w:p>
      <w:pPr>
        <w:spacing w:before="1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SOC Technical Manager → SOC Director → Director of Automation</w:t>
      </w:r>
      <w:r>
        <w:rPr>
          <w:rFonts w:ascii="Arial" w:cs="Arial" w:eastAsia="Arial" w:hAnsi="Arial"/>
          <w:sz w:val="22"/>
          <w:szCs w:val="22"/>
        </w:rPr>
        <w:t xml:space="preserve">
Compuquip Cybersecurity, Tampa/Doral, Florida</w:t>
      </w:r>
      <w:r>
        <w:rPr>
          <w:rFonts w:ascii="Arial" w:cs="Arial" w:eastAsia="Arial" w:hAnsi="Arial"/>
          <w:i/>
          <w:iCs/>
          <w:sz w:val="22"/>
          <w:szCs w:val="22"/>
        </w:rPr>
        <w:t xml:space="preserve">  Dec 2020 – Nov 2024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Progressive leadership roles managing SOC operations, Red Team, AI development, and security automation for MSSP clients.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Grew SOC client base from 16 to 52 customers; improved profitability from 18% to 52% margin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Built automation handling 3,500 tickets weekly with 47% closed without human involvement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Managed team of 17 direct reports across SOC, Red Team, and DFIR engagements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Oversaw all AI development in a secure MSSP environment, building AI-powered security automation using Python, AWS Lambda, LLMs, and SOAR platforms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Designed and implemented prompt engineering frameworks and AI guardrails to ensure safe, accurate, and auditable AI outputs in production security workflows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Built RAG-based knowledge systems and LLM-driven triage pipelines for automated threat classification and analyst augmentation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Established AI governance policies including model evaluation, output validation, and security controls for LLM deployments</w:t>
      </w:r>
    </w:p>
    <w:p>
      <w:pPr>
        <w:spacing w:after="120"/>
      </w:pPr>
    </w:p>
    <w:p>
      <w:pPr>
        <w:spacing w:before="1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Sr. Cyber Security Architect</w:t>
      </w:r>
      <w:r>
        <w:rPr>
          <w:rFonts w:ascii="Arial" w:cs="Arial" w:eastAsia="Arial" w:hAnsi="Arial"/>
          <w:sz w:val="22"/>
          <w:szCs w:val="22"/>
        </w:rPr>
        <w:t xml:space="preserve">
Travel Syndication Technology (TST), Alpharetta, Georgia</w:t>
      </w:r>
      <w:r>
        <w:rPr>
          <w:rFonts w:ascii="Arial" w:cs="Arial" w:eastAsia="Arial" w:hAnsi="Arial"/>
          <w:i/>
          <w:iCs/>
          <w:sz w:val="22"/>
          <w:szCs w:val="22"/>
        </w:rPr>
        <w:t xml:space="preserve">  Mar 2020 – Dec 2020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Responsible for security architecture, training programs, and compliance across the organization.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Steered organization through PCI and NIST 800 series audits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Created custom tools to automate attacks against infrastructure and design detections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Saved $10,000+ through effective vendor/supplier negotiations</w:t>
      </w:r>
    </w:p>
    <w:p>
      <w:pPr>
        <w:spacing w:after="120"/>
      </w:pPr>
    </w:p>
    <w:p>
      <w:pPr>
        <w:spacing w:before="1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Cyber Security Engineer → Senior Cyber Security Engineer</w:t>
      </w:r>
      <w:r>
        <w:rPr>
          <w:rFonts w:ascii="Arial" w:cs="Arial" w:eastAsia="Arial" w:hAnsi="Arial"/>
          <w:sz w:val="22"/>
          <w:szCs w:val="22"/>
        </w:rPr>
        <w:t xml:space="preserve">
Intercontinental Exchange, Marietta, Georgia</w:t>
      </w:r>
      <w:r>
        <w:rPr>
          <w:rFonts w:ascii="Arial" w:cs="Arial" w:eastAsia="Arial" w:hAnsi="Arial"/>
          <w:i/>
          <w:iCs/>
          <w:sz w:val="22"/>
          <w:szCs w:val="22"/>
        </w:rPr>
        <w:t xml:space="preserve">  Jul 2018 – Mar 2020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Incident Response/Digital Forensics lead, promoted to Architecture and Automation Team.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Lead investigator on critical incidents; managed multi-server compromise investigations across three teams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Led Malware Analysis in sandboxed environments; mentored junior analysts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Designed security data flow pipelines and automated SOC triage tools</w:t>
      </w:r>
    </w:p>
    <w:p>
      <w:pPr>
        <w:spacing w:after="120"/>
      </w:pPr>
    </w:p>
    <w:p>
      <w:pPr>
        <w:spacing w:before="1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Technical Services Manager</w:t>
      </w:r>
      <w:r>
        <w:rPr>
          <w:rFonts w:ascii="Arial" w:cs="Arial" w:eastAsia="Arial" w:hAnsi="Arial"/>
          <w:sz w:val="22"/>
          <w:szCs w:val="22"/>
        </w:rPr>
        <w:t xml:space="preserve">
The National Wild Turkey Federation, Edgefield, South Carolina</w:t>
      </w:r>
      <w:r>
        <w:rPr>
          <w:rFonts w:ascii="Arial" w:cs="Arial" w:eastAsia="Arial" w:hAnsi="Arial"/>
          <w:i/>
          <w:iCs/>
          <w:sz w:val="22"/>
          <w:szCs w:val="22"/>
        </w:rPr>
        <w:t xml:space="preserve">  Sep 2015 – Jul 2018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Managed IT team supporting 300+ staff members with focus on infrastructure and security.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Managed team of 8 technicians and developers supporting 300+ staff members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Migrated 3rd party tools to in-house solutions saving $50,000+ yearly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Managed security of entire web presence including network and application code</w:t>
      </w:r>
    </w:p>
    <w:p>
      <w:pPr>
        <w:spacing w:after="120"/>
      </w:pPr>
    </w:p>
    <w:p>
      <w:pPr>
        <w:spacing w:before="1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IT &amp; Systems Administration Roles</w:t>
      </w:r>
      <w:r>
        <w:rPr>
          <w:rFonts w:ascii="Arial" w:cs="Arial" w:eastAsia="Arial" w:hAnsi="Arial"/>
          <w:sz w:val="22"/>
          <w:szCs w:val="22"/>
        </w:rPr>
        <w:t xml:space="preserve">
Earlier Experience</w:t>
      </w:r>
      <w:r>
        <w:rPr>
          <w:rFonts w:ascii="Arial" w:cs="Arial" w:eastAsia="Arial" w:hAnsi="Arial"/>
          <w:i/>
          <w:iCs/>
          <w:sz w:val="22"/>
          <w:szCs w:val="22"/>
        </w:rPr>
        <w:t xml:space="preserve">  Dec 1998 – Dec 2014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Progressive IT roles including Network/Server Administrator at NWTF, System Administrator at Morgan Thermal Ceramics, IT Coordinator at Briarwood Academy, and Technical Support at Sitel Group.</w:t>
      </w:r>
    </w:p>
    <w:p>
      <w:pPr>
        <w:spacing w:after="120"/>
      </w:pPr>
    </w:p>
    <w:p>
      <w:pPr>
        <w:spacing w:before="200" w:after="16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Education, Certifications, and Awards</w:t>
      </w:r>
    </w:p>
    <w:p>
      <w:p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GWAPT - Web Application Penetration Tester</w:t>
      </w:r>
      <w:r>
        <w:rPr>
          <w:rFonts w:ascii="Arial" w:cs="Arial" w:eastAsia="Arial" w:hAnsi="Arial"/>
          <w:sz w:val="22"/>
          <w:szCs w:val="22"/>
        </w:rPr>
        <w:t xml:space="preserve">, GIAC</w:t>
      </w:r>
      <w:r>
        <w:rPr>
          <w:rFonts w:ascii="Arial" w:cs="Arial" w:eastAsia="Arial" w:hAnsi="Arial"/>
          <w:sz w:val="22"/>
          <w:szCs w:val="22"/>
        </w:rPr>
        <w:t xml:space="preserve">, 2019</w:t>
      </w:r>
    </w:p>
    <w:p>
      <w:p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GCFA - Forensic Analyst</w:t>
      </w:r>
      <w:r>
        <w:rPr>
          <w:rFonts w:ascii="Arial" w:cs="Arial" w:eastAsia="Arial" w:hAnsi="Arial"/>
          <w:sz w:val="22"/>
          <w:szCs w:val="22"/>
        </w:rPr>
        <w:t xml:space="preserve">, GIAC</w:t>
      </w:r>
      <w:r>
        <w:rPr>
          <w:rFonts w:ascii="Arial" w:cs="Arial" w:eastAsia="Arial" w:hAnsi="Arial"/>
          <w:sz w:val="22"/>
          <w:szCs w:val="22"/>
        </w:rPr>
        <w:t xml:space="preserve">, 2018</w:t>
      </w:r>
    </w:p>
    <w:p>
      <w:p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GCIH - Incident Handler</w:t>
      </w:r>
      <w:r>
        <w:rPr>
          <w:rFonts w:ascii="Arial" w:cs="Arial" w:eastAsia="Arial" w:hAnsi="Arial"/>
          <w:sz w:val="22"/>
          <w:szCs w:val="22"/>
        </w:rPr>
        <w:t xml:space="preserve">, GIAC</w:t>
      </w:r>
      <w:r>
        <w:rPr>
          <w:rFonts w:ascii="Arial" w:cs="Arial" w:eastAsia="Arial" w:hAnsi="Arial"/>
          <w:sz w:val="22"/>
          <w:szCs w:val="22"/>
        </w:rPr>
        <w:t xml:space="preserve">, 2017</w:t>
      </w:r>
    </w:p>
    <w:p>
      <w:p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Lethal Forensicator Coin Winner</w:t>
      </w:r>
      <w:r>
        <w:rPr>
          <w:rFonts w:ascii="Arial" w:cs="Arial" w:eastAsia="Arial" w:hAnsi="Arial"/>
          <w:sz w:val="22"/>
          <w:szCs w:val="22"/>
        </w:rPr>
        <w:t xml:space="preserve">, SANS/GIAC</w:t>
      </w:r>
      <w:r>
        <w:rPr>
          <w:rFonts w:ascii="Arial" w:cs="Arial" w:eastAsia="Arial" w:hAnsi="Arial"/>
          <w:sz w:val="22"/>
          <w:szCs w:val="22"/>
        </w:rPr>
        <w:t xml:space="preserve">, 2018</w:t>
      </w:r>
    </w:p>
    <w:p>
      <w:pPr>
        <w:spacing w:after="60"/>
        <w:ind w:left="36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SANS Challenge Coin for excellence in digital forensics</w:t>
      </w:r>
    </w:p>
    <w:p>
      <w:p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Associate in Network Administration</w:t>
      </w:r>
      <w:r>
        <w:rPr>
          <w:rFonts w:ascii="Arial" w:cs="Arial" w:eastAsia="Arial" w:hAnsi="Arial"/>
          <w:sz w:val="22"/>
          <w:szCs w:val="22"/>
        </w:rPr>
        <w:t xml:space="preserve">, Virginia College</w:t>
      </w:r>
      <w:r>
        <w:rPr>
          <w:rFonts w:ascii="Arial" w:cs="Arial" w:eastAsia="Arial" w:hAnsi="Arial"/>
          <w:sz w:val="22"/>
          <w:szCs w:val="22"/>
        </w:rPr>
        <w:t xml:space="preserve">, 2014 – 2016</w:t>
      </w:r>
    </w:p>
    <w:p>
      <w:pPr>
        <w:spacing w:after="60"/>
        <w:ind w:left="36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GPA: 4.0</w:t>
      </w:r>
    </w:p>
    <w:p>
      <w:pPr>
        <w:spacing w:before="200" w:after="16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Technical Skills</w:t>
      </w:r>
    </w:p>
    <w:p>
      <w:p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Security Operations, SIEM &amp; SOAR: </w:t>
      </w:r>
      <w:r>
        <w:rPr>
          <w:rFonts w:ascii="Arial" w:cs="Arial" w:eastAsia="Arial" w:hAnsi="Arial"/>
          <w:sz w:val="22"/>
          <w:szCs w:val="22"/>
        </w:rPr>
        <w:t xml:space="preserve">Splunk, ELK Stack, Microsoft Sentinel/Defender, Sentinel One, Rapid7 IDR, Swimlane, D3 SOAR, Torq, Playbook Development</w:t>
      </w:r>
    </w:p>
    <w:p>
      <w:p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Threat Detection, DFIR &amp; Red Team: </w:t>
      </w:r>
      <w:r>
        <w:rPr>
          <w:rFonts w:ascii="Arial" w:cs="Arial" w:eastAsia="Arial" w:hAnsi="Arial"/>
          <w:sz w:val="22"/>
          <w:szCs w:val="22"/>
        </w:rPr>
        <w:t xml:space="preserve">Darktrace, Tanium, Vectra, FireEye, Volatility, Malware Analysis, Incident Response, Detection Engineering, Metasploit, Purple Team</w:t>
      </w:r>
    </w:p>
    <w:p>
      <w:p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AI/ML &amp; Automation: </w:t>
      </w:r>
      <w:r>
        <w:rPr>
          <w:rFonts w:ascii="Arial" w:cs="Arial" w:eastAsia="Arial" w:hAnsi="Arial"/>
          <w:sz w:val="22"/>
          <w:szCs w:val="22"/>
        </w:rPr>
        <w:t xml:space="preserve">AWS Bedrock, LLMs, RAG, Prompt Engineering, AI Security &amp; Guardrails, AI Governance, Agentic AI, Model Evaluation, Python Automation</w:t>
      </w:r>
    </w:p>
    <w:p>
      <w:p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Cloud, Infrastructure &amp; Programming: </w:t>
      </w:r>
      <w:r>
        <w:rPr>
          <w:rFonts w:ascii="Arial" w:cs="Arial" w:eastAsia="Arial" w:hAnsi="Arial"/>
          <w:sz w:val="22"/>
          <w:szCs w:val="22"/>
        </w:rPr>
        <w:t xml:space="preserve">AWS, Azure, Oracle Cloud, Windows Server, Linux/UNIX, Active Directory, Docker, Kubernetes, Python, PowerShell, Bash</w:t>
      </w:r>
    </w:p>
    <w:p>
      <w:p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Compliance &amp; Frameworks: </w:t>
      </w:r>
      <w:r>
        <w:rPr>
          <w:rFonts w:ascii="Arial" w:cs="Arial" w:eastAsia="Arial" w:hAnsi="Arial"/>
          <w:sz w:val="22"/>
          <w:szCs w:val="22"/>
        </w:rPr>
        <w:t xml:space="preserve">NIST 800-53, PCI-DSS, HIPAA, GDPR, CIS Benchmarks</w:t>
      </w:r>
    </w:p>
    <w:p>
      <w:p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Leadership &amp; Management: </w:t>
      </w:r>
      <w:r>
        <w:rPr>
          <w:rFonts w:ascii="Arial" w:cs="Arial" w:eastAsia="Arial" w:hAnsi="Arial"/>
          <w:sz w:val="22"/>
          <w:szCs w:val="22"/>
        </w:rPr>
        <w:t xml:space="preserve">Team Leadership (17+ reports), MSSP Operations, Budget Management, Vendor Negotiations, Training &amp; Mentorship</w:t>
      </w:r>
    </w:p>
    <w:sectPr>
      <w:pgSz w:w="12240" w:h="15840" w:orient="portrait"/>
      <w:pgMar w:top="720" w:right="1080" w:bottom="72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it8yauomyjx5omlmr-d9-" Type="http://schemas.openxmlformats.org/officeDocument/2006/relationships/hyperlink" Target="https://www.linkedin.com/in/phillip-tarrant-cyber" TargetMode="Externa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2026-02-21T04:47:19.691Z</dcterms:created>
  <dcterms:modified xsi:type="dcterms:W3CDTF">2026-02-21T04:47:19.691Z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